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49" w:rsidRDefault="009E0F0D">
      <w:pPr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r>
        <w:rPr>
          <w:rFonts w:ascii="Times New Roman" w:eastAsia="方正小标宋简体" w:hAnsi="Times New Roman" w:cs="Times New Roman"/>
          <w:w w:val="95"/>
          <w:sz w:val="36"/>
          <w:szCs w:val="36"/>
        </w:rPr>
        <w:t>《山东省高等学校人文社会科学优秀成果奖奖励办法》</w:t>
      </w:r>
      <w:r>
        <w:rPr>
          <w:rFonts w:ascii="Times New Roman" w:eastAsia="方正小标宋简体" w:hAnsi="Times New Roman" w:cs="Times New Roman"/>
          <w:w w:val="95"/>
          <w:sz w:val="36"/>
          <w:szCs w:val="36"/>
        </w:rPr>
        <w:t>和《山东省高等学校科学技术奖励办法》解读</w:t>
      </w:r>
    </w:p>
    <w:p w:rsidR="00DD2A49" w:rsidRDefault="00DD2A49" w:rsidP="00BE34D9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D2A49" w:rsidRDefault="009E0F0D" w:rsidP="00BE34D9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BE34D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BE34D9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我厅制定印发</w:t>
      </w:r>
      <w:r>
        <w:rPr>
          <w:rFonts w:ascii="Times New Roman" w:eastAsia="仿宋_GB2312" w:hAnsi="Times New Roman" w:cs="Times New Roman"/>
          <w:sz w:val="32"/>
          <w:szCs w:val="32"/>
        </w:rPr>
        <w:t>了《山东省高等学校科学技术奖励办法》和《山东省高等学校人文社会科学优秀成果奖奖励办法》（以下简称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两个奖励办法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就相关问题</w:t>
      </w:r>
      <w:r>
        <w:rPr>
          <w:rFonts w:ascii="Times New Roman" w:eastAsia="仿宋_GB2312" w:hAnsi="Times New Roman" w:cs="Times New Roman"/>
          <w:sz w:val="32"/>
          <w:szCs w:val="32"/>
        </w:rPr>
        <w:t>解读如下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D2A49" w:rsidRDefault="009E0F0D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出台</w:t>
      </w:r>
      <w:r>
        <w:rPr>
          <w:rFonts w:ascii="Times New Roman" w:eastAsia="黑体" w:hAnsi="Times New Roman" w:cs="Times New Roman"/>
          <w:sz w:val="32"/>
          <w:szCs w:val="32"/>
        </w:rPr>
        <w:t>背景</w:t>
      </w:r>
    </w:p>
    <w:p w:rsidR="00DD2A49" w:rsidRDefault="009E0F0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仿宋_GB2312" w:hAnsi="Times New Roman" w:cs="Times New Roman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教育部在对原《中国高校人文社会科学研究优秀成果奖励暂行办法》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（教社政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</w:rPr>
        <w:t>进行修订的基础上，制定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并印发</w:t>
      </w:r>
      <w:r>
        <w:rPr>
          <w:rFonts w:ascii="Times New Roman" w:eastAsia="仿宋_GB2312" w:hAnsi="Times New Roman" w:cs="Times New Roman"/>
          <w:sz w:val="32"/>
          <w:szCs w:val="32"/>
        </w:rPr>
        <w:t>了《高等学校科学研究优秀成果奖（人文社会科学）奖励办法》（教社科〔</w:t>
      </w:r>
      <w:r>
        <w:rPr>
          <w:rFonts w:ascii="Times New Roman" w:eastAsia="仿宋_GB2312" w:hAnsi="Times New Roman" w:cs="Times New Roman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，教育部在</w:t>
      </w:r>
      <w:r>
        <w:rPr>
          <w:rFonts w:ascii="Times New Roman" w:eastAsia="仿宋_GB2312" w:hAnsi="Times New Roman" w:cs="Times New Roman"/>
          <w:sz w:val="32"/>
          <w:szCs w:val="32"/>
        </w:rPr>
        <w:t>对原《高等学校科学研究优秀成果奖（科学技术）奖励办法》（教技发〔</w:t>
      </w:r>
      <w:r>
        <w:rPr>
          <w:rFonts w:ascii="Times New Roman" w:eastAsia="仿宋_GB2312" w:hAnsi="Times New Roman" w:cs="Times New Roman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号）进行修订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的基础上，制定并印发了</w:t>
      </w:r>
      <w:r>
        <w:rPr>
          <w:rFonts w:ascii="Times New Roman" w:eastAsia="仿宋_GB2312" w:hAnsi="Times New Roman" w:cs="Times New Roman"/>
          <w:sz w:val="32"/>
          <w:szCs w:val="32"/>
        </w:rPr>
        <w:t>《高等学校科学研究优秀成果奖（科学技术）奖励办法》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教技发〔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bookmarkEnd w:id="0"/>
    </w:p>
    <w:p w:rsidR="00DD2A49" w:rsidRDefault="009E0F0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《山东高等学校优秀科研成果奖励办法》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鲁教科字〔</w:t>
      </w:r>
      <w:r>
        <w:rPr>
          <w:rFonts w:ascii="Times New Roman" w:eastAsia="仿宋_GB2312" w:hAnsi="Times New Roman" w:cs="Times New Roman"/>
          <w:sz w:val="32"/>
          <w:szCs w:val="32"/>
        </w:rPr>
        <w:t>2001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>
        <w:rPr>
          <w:rFonts w:ascii="Times New Roman" w:eastAsia="仿宋_GB2312" w:hAnsi="Times New Roman" w:cs="Times New Roman"/>
          <w:sz w:val="32"/>
          <w:szCs w:val="32"/>
        </w:rPr>
        <w:t>2001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施行的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随着我省高校科研工作的不断发展，需要对原奖励办法进行修订完善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D2A49" w:rsidRDefault="009E0F0D" w:rsidP="00BE34D9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重要意义</w:t>
      </w:r>
    </w:p>
    <w:p w:rsidR="00DD2A49" w:rsidRDefault="009E0F0D">
      <w:pPr>
        <w:numPr>
          <w:ilvl w:val="255"/>
          <w:numId w:val="0"/>
        </w:num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两个奖励办法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的出台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调动广大教师和科研工作者的积极性、创造性，提升我省高等学校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科研</w:t>
      </w:r>
      <w:r>
        <w:rPr>
          <w:rFonts w:ascii="Times New Roman" w:eastAsia="仿宋_GB2312" w:hAnsi="Times New Roman" w:cs="Times New Roman"/>
          <w:sz w:val="32"/>
          <w:szCs w:val="32"/>
        </w:rPr>
        <w:t>创新能力，</w:t>
      </w:r>
      <w:r>
        <w:rPr>
          <w:rFonts w:eastAsia="仿宋_GB2312"/>
          <w:color w:val="000000"/>
          <w:sz w:val="32"/>
          <w:szCs w:val="32"/>
        </w:rPr>
        <w:t>推动人文社会科学事业繁荣发展，</w:t>
      </w:r>
      <w:r>
        <w:rPr>
          <w:rFonts w:ascii="Times New Roman" w:eastAsia="仿宋_GB2312" w:hAnsi="Times New Roman" w:cs="Times New Roman"/>
          <w:sz w:val="32"/>
          <w:szCs w:val="32"/>
        </w:rPr>
        <w:t>促进创新驱动发展战略实施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更好地服务山东经济社会发展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具有重要的意义。</w:t>
      </w:r>
    </w:p>
    <w:p w:rsidR="00DD2A49" w:rsidRDefault="009E0F0D" w:rsidP="00BE34D9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三</w:t>
      </w:r>
      <w:r>
        <w:rPr>
          <w:rFonts w:ascii="Times New Roman" w:eastAsia="黑体" w:hAnsi="Times New Roman" w:cs="Times New Roman"/>
          <w:sz w:val="32"/>
          <w:szCs w:val="32"/>
        </w:rPr>
        <w:t>、主要内容解读</w:t>
      </w:r>
    </w:p>
    <w:p w:rsidR="00DD2A49" w:rsidRDefault="009E0F0D" w:rsidP="00BE34D9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两个奖励办法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均</w:t>
      </w:r>
      <w:r>
        <w:rPr>
          <w:rFonts w:ascii="Times New Roman" w:eastAsia="仿宋_GB2312" w:hAnsi="Times New Roman" w:cs="Times New Roman"/>
          <w:sz w:val="32"/>
          <w:szCs w:val="32"/>
        </w:rPr>
        <w:t>分为总则、申报条件、推荐办法、评审标准、评审与授奖、异议及处理、罚则、附则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等八</w:t>
      </w:r>
      <w:r>
        <w:rPr>
          <w:rFonts w:ascii="Times New Roman" w:eastAsia="仿宋_GB2312" w:hAnsi="Times New Roman" w:cs="Times New Roman"/>
          <w:sz w:val="32"/>
          <w:szCs w:val="32"/>
        </w:rPr>
        <w:t>章。</w:t>
      </w:r>
    </w:p>
    <w:p w:rsidR="00DD2A49" w:rsidRDefault="009E0F0D" w:rsidP="00BE34D9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总则。</w:t>
      </w:r>
      <w:r>
        <w:rPr>
          <w:rFonts w:ascii="Times New Roman" w:eastAsia="仿宋_GB2312" w:hAnsi="Times New Roman" w:cs="Times New Roman"/>
          <w:sz w:val="32"/>
          <w:szCs w:val="32"/>
        </w:rPr>
        <w:t>规定了制定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奖励办法的</w:t>
      </w:r>
      <w:r>
        <w:rPr>
          <w:rFonts w:ascii="Times New Roman" w:eastAsia="仿宋_GB2312" w:hAnsi="Times New Roman" w:cs="Times New Roman"/>
          <w:sz w:val="32"/>
          <w:szCs w:val="32"/>
        </w:rPr>
        <w:t>目的意义和依据，奖项设置和评审原则，评审委员会和学科评审组人员组成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回避制度。评审委员会和学科评审组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高等学校、科研院所、行业企业等单位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相关领域专家、学者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组成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与参评的成果、完成人或者组织有近亲属关系或者利害关系的专家应当回避，完成人不作为当年的评审专家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的规定保证了评审的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公正。</w:t>
      </w:r>
    </w:p>
    <w:p w:rsidR="00DD2A49" w:rsidRDefault="009E0F0D" w:rsidP="00BE34D9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申报条件。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成果时限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、成果应当具备的</w:t>
      </w:r>
      <w:r>
        <w:rPr>
          <w:rFonts w:ascii="Times New Roman" w:eastAsia="仿宋_GB2312" w:hAnsi="Times New Roman" w:cs="Times New Roman"/>
          <w:sz w:val="32"/>
          <w:szCs w:val="32"/>
        </w:rPr>
        <w:t>条件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作了明确规定。同时还</w:t>
      </w:r>
      <w:r>
        <w:rPr>
          <w:rFonts w:ascii="Times New Roman" w:eastAsia="仿宋_GB2312" w:hAnsi="Times New Roman" w:cs="Times New Roman"/>
          <w:sz w:val="32"/>
          <w:szCs w:val="32"/>
        </w:rPr>
        <w:t>规定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完成人须是对成果做出实质性贡献的人员，完成单位应是完成人所在单位，并均按贡献大小排序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《山东省高等学校科学技术奖励办法》</w:t>
      </w:r>
      <w:r>
        <w:rPr>
          <w:rFonts w:ascii="Times New Roman" w:eastAsia="仿宋_GB2312" w:hAnsi="Times New Roman" w:cs="Times New Roman"/>
          <w:sz w:val="32"/>
          <w:szCs w:val="32"/>
        </w:rPr>
        <w:t>第十条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规定，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基础研究、应用基础研究成果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应当“</w:t>
      </w:r>
      <w:r>
        <w:rPr>
          <w:rFonts w:ascii="仿宋_GB2312" w:eastAsia="仿宋_GB2312" w:hint="eastAsia"/>
          <w:color w:val="000000"/>
          <w:sz w:val="32"/>
          <w:szCs w:val="32"/>
        </w:rPr>
        <w:t>得到国内外自然科学界公认。主要论著已公开发行或出版二年（含二年）以上，其科学结论已被国内外同行引用或应用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”；第十一条规定，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技术研发、技术发明、技术推广成果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应当“</w:t>
      </w:r>
      <w:r>
        <w:rPr>
          <w:rFonts w:ascii="仿宋_GB2312" w:eastAsia="仿宋_GB2312" w:hint="eastAsia"/>
          <w:color w:val="000000"/>
          <w:sz w:val="32"/>
          <w:szCs w:val="32"/>
        </w:rPr>
        <w:t>经过二年以上（含二年）的实施应用，产生了明显的经济效益或者社会效益，推动了相关行业的科技进步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”；</w:t>
      </w:r>
      <w:r>
        <w:rPr>
          <w:rFonts w:ascii="Times New Roman" w:eastAsia="仿宋_GB2312" w:hAnsi="Times New Roman" w:cs="Times New Roman"/>
          <w:sz w:val="32"/>
          <w:szCs w:val="32"/>
        </w:rPr>
        <w:t>《山东省高</w:t>
      </w:r>
      <w:r>
        <w:rPr>
          <w:rFonts w:ascii="Times New Roman" w:eastAsia="仿宋_GB2312" w:hAnsi="Times New Roman" w:cs="Times New Roman"/>
          <w:sz w:val="32"/>
          <w:szCs w:val="32"/>
        </w:rPr>
        <w:t>等学校人文社会科学优秀成果奖奖励办法》第十一条规定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申报成果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坚持政治标准与学术标准的统一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DD2A49" w:rsidRDefault="009E0F0D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推荐办法。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推荐单位为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驻鲁高等学校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两个以上（含两个）单位合作完成的项目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由第一完成单位推荐，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但第一完成单位应当是驻鲁高等学校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两个奖励办法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分别规定了不得推荐的情形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《山东省高等学校科学技术奖励办法》规定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作为第一完成人申报山东省高等学校科学技术奖同一年度限报一项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连续两年参加评审未获奖的项目，如无实质性进展，不得继续推荐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DD2A49" w:rsidRDefault="009E0F0D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评审标准。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分别规定了一、二、三等奖成果的评审标准。</w:t>
      </w:r>
      <w:r>
        <w:rPr>
          <w:rFonts w:ascii="Times New Roman" w:eastAsia="仿宋_GB2312" w:hAnsi="Times New Roman" w:cs="Times New Roman"/>
          <w:sz w:val="32"/>
          <w:szCs w:val="32"/>
        </w:rPr>
        <w:t>《山东省高等学校人文社会科学优秀成果奖奖励办法》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规定，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基础研究成果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侧重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选题立意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新颖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，对学科领域重要问题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能否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提出创新性较强的理论观点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代表性论文发表于本学科领域权威刊物，或专著影响大，对经济社会发展产生重大影响。应用研究成果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侧重是否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对与经济社会发展紧密相关的现实问题进行深入研究，形成系统的研究报告或发表高水平论文，为党和政府有关部门、企事业单位的决策提供具有重大参考价值的意见、建议和方案，产生重大的社会和经济效益，得到较高的社会评价。</w:t>
      </w:r>
    </w:p>
    <w:p w:rsidR="00DD2A49" w:rsidRDefault="009E0F0D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《山东省高等学校科学技术奖励办法》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规定，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基础研究、应用基础研究成果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侧重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在科学上取得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进展，国内外学术界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引用，推动本学科或其分支学科或相关学科的发展，对经济建设、社会发展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做出贡献等方面进行评审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技术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研发、发明、推广成果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侧重在技术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创新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性、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技术的水平，取得的经济社会效益，对相关领域或行业技术进步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推动作用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等方面进行评审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DD2A49" w:rsidRDefault="009E0F0D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评审和授奖。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规定了评审程序及授奖单位。评审工作包括</w:t>
      </w:r>
      <w:r>
        <w:rPr>
          <w:rFonts w:ascii="仿宋_GB2312" w:eastAsia="仿宋_GB2312" w:hint="eastAsia"/>
          <w:color w:val="000000"/>
          <w:sz w:val="32"/>
          <w:szCs w:val="32"/>
        </w:rPr>
        <w:t>形式审查</w:t>
      </w:r>
      <w:r>
        <w:rPr>
          <w:rFonts w:ascii="仿宋_GB2312" w:eastAsia="仿宋_GB2312" w:hint="eastAsia"/>
          <w:color w:val="000000"/>
          <w:sz w:val="32"/>
          <w:szCs w:val="32"/>
        </w:rPr>
        <w:t>、学科组评审、评审委员会审定、公示等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环节。</w:t>
      </w:r>
      <w:r>
        <w:rPr>
          <w:rFonts w:ascii="仿宋_GB2312" w:eastAsia="仿宋_GB2312" w:hint="eastAsia"/>
          <w:color w:val="000000"/>
          <w:sz w:val="32"/>
          <w:szCs w:val="32"/>
        </w:rPr>
        <w:t>评审采取网络评审和会议评审相结合的方式。获奖项目由省教育厅授奖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D2A49" w:rsidRDefault="009E0F0D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异议及处理。</w:t>
      </w:r>
      <w:r>
        <w:rPr>
          <w:rFonts w:eastAsia="仿宋_GB2312"/>
          <w:color w:val="000000"/>
          <w:sz w:val="32"/>
          <w:szCs w:val="32"/>
        </w:rPr>
        <w:t>拟授奖成果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在省教育厅网站公示，公示期间，任何单位和个人对拟授奖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成果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有异议，可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书面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向省教育厅提出。省教育厅收到异议材料后，会同推荐单位进行处理、答复。</w:t>
      </w:r>
    </w:p>
    <w:p w:rsidR="00DD2A49" w:rsidRDefault="009E0F0D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罚则。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剽窃、侵夺他人</w:t>
      </w:r>
      <w:r>
        <w:rPr>
          <w:rFonts w:eastAsia="仿宋_GB2312"/>
          <w:color w:val="000000"/>
          <w:sz w:val="32"/>
          <w:szCs w:val="32"/>
        </w:rPr>
        <w:t>科研成果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或者以其他不正当手段骗取山东省高等学校科学技术奖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、人文社会科学优秀成果奖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的个人和提供虚假材料的单位根据不同情形给予不同的处罚措施。</w:t>
      </w:r>
    </w:p>
    <w:p w:rsidR="00DD2A49" w:rsidRDefault="009E0F0D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附则。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规定了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两个奖励办法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的有效期限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</w:t>
      </w:r>
      <w:r>
        <w:rPr>
          <w:rFonts w:ascii="Times New Roman" w:eastAsia="仿宋_GB2312" w:hAnsi="Times New Roman"/>
          <w:color w:val="000000"/>
          <w:sz w:val="32"/>
          <w:szCs w:val="32"/>
        </w:rPr>
        <w:t>2016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BE34D9">
        <w:rPr>
          <w:rFonts w:ascii="Times New Roman" w:eastAsia="仿宋_GB2312" w:hAnsi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BE34D9">
        <w:rPr>
          <w:rFonts w:ascii="Times New Roman" w:eastAsia="仿宋_GB2312" w:hAnsi="Times New Roman" w:hint="eastAsia"/>
          <w:color w:val="000000"/>
          <w:sz w:val="32"/>
          <w:szCs w:val="32"/>
        </w:rPr>
        <w:t>15</w:t>
      </w:r>
      <w:r>
        <w:rPr>
          <w:rFonts w:ascii="Times New Roman" w:eastAsia="仿宋_GB2312" w:hAnsi="Times New Roman"/>
          <w:color w:val="000000"/>
          <w:sz w:val="32"/>
          <w:szCs w:val="32"/>
        </w:rPr>
        <w:t>日至</w:t>
      </w:r>
      <w:r>
        <w:rPr>
          <w:rFonts w:ascii="Times New Roman" w:eastAsia="仿宋_GB2312" w:hAnsi="Times New Roman"/>
          <w:color w:val="000000"/>
          <w:sz w:val="32"/>
          <w:szCs w:val="32"/>
        </w:rPr>
        <w:t>2021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="00BE34D9">
        <w:rPr>
          <w:rFonts w:ascii="Times New Roman" w:eastAsia="仿宋_GB2312" w:hAnsi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="00BE34D9">
        <w:rPr>
          <w:rFonts w:ascii="Times New Roman" w:eastAsia="仿宋_GB2312" w:hAnsi="Times New Roman" w:hint="eastAsia"/>
          <w:color w:val="000000"/>
          <w:sz w:val="32"/>
          <w:szCs w:val="32"/>
        </w:rPr>
        <w:t>14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由省教育厅负责解释。</w:t>
      </w:r>
    </w:p>
    <w:p w:rsidR="00DD2A49" w:rsidRDefault="00DD2A49">
      <w:pPr>
        <w:spacing w:line="56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DD2A49" w:rsidSect="00DD2A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0D" w:rsidRDefault="009E0F0D" w:rsidP="00DD2A49">
      <w:r>
        <w:separator/>
      </w:r>
    </w:p>
  </w:endnote>
  <w:endnote w:type="continuationSeparator" w:id="0">
    <w:p w:rsidR="009E0F0D" w:rsidRDefault="009E0F0D" w:rsidP="00DD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49" w:rsidRDefault="00DD2A4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DD2A49" w:rsidRDefault="00DD2A4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E0F0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E34D9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0D" w:rsidRDefault="009E0F0D" w:rsidP="00DD2A49">
      <w:r>
        <w:separator/>
      </w:r>
    </w:p>
  </w:footnote>
  <w:footnote w:type="continuationSeparator" w:id="0">
    <w:p w:rsidR="009E0F0D" w:rsidRDefault="009E0F0D" w:rsidP="00DD2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8211B"/>
    <w:multiLevelType w:val="singleLevel"/>
    <w:tmpl w:val="5728211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2C0FCD"/>
    <w:multiLevelType w:val="singleLevel"/>
    <w:tmpl w:val="572C0FC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711BB0"/>
    <w:rsid w:val="009E0F0D"/>
    <w:rsid w:val="00BE34D9"/>
    <w:rsid w:val="00DD2A49"/>
    <w:rsid w:val="04EE404F"/>
    <w:rsid w:val="081B21DD"/>
    <w:rsid w:val="0837164B"/>
    <w:rsid w:val="09444A80"/>
    <w:rsid w:val="099E644D"/>
    <w:rsid w:val="0B65464C"/>
    <w:rsid w:val="0C440948"/>
    <w:rsid w:val="175F760E"/>
    <w:rsid w:val="1F911B95"/>
    <w:rsid w:val="21CF73BD"/>
    <w:rsid w:val="2AE023E6"/>
    <w:rsid w:val="2B862129"/>
    <w:rsid w:val="2BB71B47"/>
    <w:rsid w:val="2D40346E"/>
    <w:rsid w:val="30DB61E8"/>
    <w:rsid w:val="30FB3BA7"/>
    <w:rsid w:val="33CE496E"/>
    <w:rsid w:val="345911AB"/>
    <w:rsid w:val="345B2F8D"/>
    <w:rsid w:val="3D9C37D6"/>
    <w:rsid w:val="42711BB0"/>
    <w:rsid w:val="448B2FB2"/>
    <w:rsid w:val="4797025B"/>
    <w:rsid w:val="47E51A99"/>
    <w:rsid w:val="4B290451"/>
    <w:rsid w:val="4C7032A1"/>
    <w:rsid w:val="4CC64014"/>
    <w:rsid w:val="4F8D2E34"/>
    <w:rsid w:val="511D1FB8"/>
    <w:rsid w:val="52D92CC2"/>
    <w:rsid w:val="58423839"/>
    <w:rsid w:val="59721E12"/>
    <w:rsid w:val="5B571A16"/>
    <w:rsid w:val="5CF4543E"/>
    <w:rsid w:val="6422482E"/>
    <w:rsid w:val="66352F4F"/>
    <w:rsid w:val="6AB5584B"/>
    <w:rsid w:val="716D7011"/>
    <w:rsid w:val="75187D79"/>
    <w:rsid w:val="756705DB"/>
    <w:rsid w:val="778A53BC"/>
    <w:rsid w:val="77B314F2"/>
    <w:rsid w:val="78661134"/>
    <w:rsid w:val="7BFA7E6E"/>
    <w:rsid w:val="7C9B6873"/>
    <w:rsid w:val="7E3A57ED"/>
    <w:rsid w:val="7F7D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A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2A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D2A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cp:lastPrinted>2016-06-28T07:55:00Z</cp:lastPrinted>
  <dcterms:created xsi:type="dcterms:W3CDTF">2016-05-06T02:45:00Z</dcterms:created>
  <dcterms:modified xsi:type="dcterms:W3CDTF">2016-07-19T00:48:00Z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